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754D41">
        <w:rPr>
          <w:b/>
          <w:bCs/>
          <w:noProof/>
          <w:sz w:val="24"/>
          <w:szCs w:val="24"/>
          <w:lang w:eastAsia="zh-CN"/>
        </w:rPr>
        <w:t>860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  <w:r w:rsidR="00754D41" w:rsidRPr="00754D41">
        <w:rPr>
          <w:b/>
          <w:bCs/>
          <w:noProof/>
          <w:color w:val="0000FF"/>
        </w:rPr>
        <w:tab/>
        <w:t>(e-mail revision of S2-172</w:t>
      </w:r>
      <w:r w:rsidR="00754D41" w:rsidRPr="00754D41">
        <w:rPr>
          <w:rFonts w:hint="eastAsia"/>
          <w:b/>
          <w:bCs/>
          <w:noProof/>
          <w:color w:val="0000FF"/>
          <w:lang w:eastAsia="zh-CN"/>
        </w:rPr>
        <w:t>516</w:t>
      </w:r>
      <w:r w:rsidR="00754D41" w:rsidRPr="00754D41">
        <w:rPr>
          <w:b/>
          <w:bCs/>
          <w:noProof/>
          <w:color w:val="0000FF"/>
        </w:rPr>
        <w:t>)</w:t>
      </w:r>
    </w:p>
    <w:p w:rsidR="004F529B" w:rsidRDefault="004F529B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Pr="004F3548">
        <w:rPr>
          <w:rFonts w:ascii="Arial" w:hAnsi="Arial" w:cs="Arial"/>
          <w:bCs/>
          <w:sz w:val="22"/>
          <w:szCs w:val="22"/>
        </w:rPr>
        <w:t xml:space="preserve">LS </w:t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on </w:t>
      </w:r>
      <w:r w:rsidR="004639A7" w:rsidRPr="004F3548">
        <w:rPr>
          <w:rFonts w:ascii="Arial" w:hAnsi="Arial" w:cs="Arial"/>
          <w:bCs/>
          <w:sz w:val="22"/>
          <w:szCs w:val="22"/>
        </w:rPr>
        <w:t>TDF support of Presence Reporting Area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548" w:rsidRPr="004F3548">
        <w:rPr>
          <w:rFonts w:ascii="Arial" w:hAnsi="Arial" w:cs="Arial"/>
          <w:bCs/>
          <w:sz w:val="22"/>
          <w:szCs w:val="22"/>
        </w:rPr>
        <w:t>LS on TDF support of Presence Reporting Area (S2-1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7</w:t>
      </w:r>
      <w:r w:rsidR="004F3548" w:rsidRPr="004F3548">
        <w:rPr>
          <w:rFonts w:ascii="Arial" w:hAnsi="Arial" w:cs="Arial" w:hint="eastAsia"/>
          <w:bCs/>
          <w:sz w:val="22"/>
          <w:szCs w:val="22"/>
          <w:lang w:eastAsia="zh-CN"/>
        </w:rPr>
        <w:t>2602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/S5-171783)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/>
          <w:bCs/>
          <w:sz w:val="22"/>
          <w:szCs w:val="22"/>
        </w:rPr>
        <w:t>Rel-1</w:t>
      </w:r>
      <w:r w:rsidR="006B4A5F" w:rsidRPr="004F3548">
        <w:rPr>
          <w:rFonts w:ascii="Arial" w:hAnsi="Arial" w:cs="Arial" w:hint="eastAsia"/>
          <w:bCs/>
          <w:sz w:val="22"/>
          <w:szCs w:val="22"/>
        </w:rPr>
        <w:t>4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AULC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4F3548">
        <w:rPr>
          <w:rFonts w:ascii="Arial" w:hAnsi="Arial" w:cs="Arial"/>
          <w:bCs/>
          <w:sz w:val="22"/>
          <w:szCs w:val="22"/>
          <w:lang w:val="fr-FR"/>
        </w:rPr>
        <w:t>SA2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32DF" w:rsidRPr="004F3548">
        <w:rPr>
          <w:rFonts w:ascii="Arial" w:hAnsi="Arial" w:cs="Arial"/>
          <w:bCs/>
          <w:sz w:val="22"/>
          <w:szCs w:val="22"/>
          <w:lang w:val="fr-FR"/>
        </w:rPr>
        <w:t>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Susan Shi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F3548">
        <w:rPr>
          <w:rFonts w:ascii="Arial" w:hAnsi="Arial" w:cs="Arial"/>
          <w:bCs/>
          <w:sz w:val="22"/>
          <w:szCs w:val="22"/>
        </w:rPr>
        <w:tab/>
      </w:r>
      <w:r w:rsidR="00E222DD" w:rsidRPr="004F3548">
        <w:rPr>
          <w:rFonts w:ascii="Arial" w:hAnsi="Arial" w:cs="Arial"/>
          <w:bCs/>
          <w:sz w:val="22"/>
          <w:szCs w:val="22"/>
        </w:rPr>
        <w:t>(</w:t>
      </w:r>
      <w:hyperlink r:id="rId7" w:history="1">
        <w:r w:rsidR="00321353" w:rsidRPr="00CC2B86">
          <w:rPr>
            <w:rStyle w:val="Hyperlink"/>
            <w:rFonts w:ascii="Arial" w:hAnsi="Arial" w:cs="Arial" w:hint="eastAsia"/>
            <w:bCs/>
            <w:sz w:val="22"/>
            <w:szCs w:val="22"/>
            <w:lang w:eastAsia="zh-CN"/>
          </w:rPr>
          <w:t>susan.shishufeng@huawei.com</w:t>
        </w:r>
      </w:hyperlink>
      <w:r w:rsidR="00E222DD" w:rsidRPr="004F3548">
        <w:rPr>
          <w:rFonts w:ascii="Arial" w:hAnsi="Arial" w:cs="Arial"/>
          <w:bCs/>
          <w:sz w:val="22"/>
          <w:szCs w:val="22"/>
        </w:rPr>
        <w:t>)</w:t>
      </w:r>
    </w:p>
    <w:p w:rsidR="00321353" w:rsidRPr="00321353" w:rsidRDefault="00321353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4F3548" w:rsidRDefault="004F3548" w:rsidP="004F3548">
      <w:pPr>
        <w:pBdr>
          <w:bottom w:val="single" w:sz="4" w:space="1" w:color="auto"/>
        </w:pBdr>
        <w:rPr>
          <w:rFonts w:ascii="Arial" w:hAnsi="Arial" w:cs="Arial"/>
        </w:rPr>
      </w:pP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03338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</w:t>
      </w:r>
      <w:r w:rsidR="006B4A5F">
        <w:rPr>
          <w:rFonts w:ascii="Arial" w:hAnsi="Arial" w:cs="Arial" w:hint="eastAsia"/>
          <w:lang w:val="en-US" w:eastAsia="zh-CN"/>
        </w:rPr>
        <w:t xml:space="preserve">thanks SA5 for the LS on </w:t>
      </w:r>
      <w:r w:rsidR="006B4A5F" w:rsidRPr="006B4A5F">
        <w:rPr>
          <w:rFonts w:ascii="Arial" w:hAnsi="Arial" w:cs="Arial"/>
          <w:lang w:val="en-US" w:eastAsia="zh-CN"/>
        </w:rPr>
        <w:t>TDF support of Presence Reporting Area</w:t>
      </w:r>
      <w:r w:rsidR="006B4A5F" w:rsidRPr="006B4A5F">
        <w:rPr>
          <w:rFonts w:ascii="Arial" w:hAnsi="Arial" w:cs="Arial" w:hint="eastAsia"/>
          <w:lang w:val="en-US" w:eastAsia="zh-CN"/>
        </w:rPr>
        <w:t>.</w:t>
      </w:r>
      <w:r w:rsidR="006B4A5F">
        <w:rPr>
          <w:rFonts w:ascii="Arial" w:hAnsi="Arial" w:cs="Arial" w:hint="eastAsia"/>
          <w:lang w:val="en-US" w:eastAsia="zh-CN"/>
        </w:rPr>
        <w:t xml:space="preserve"> </w:t>
      </w:r>
      <w:r w:rsidR="00F03338">
        <w:rPr>
          <w:rFonts w:ascii="Arial" w:hAnsi="Arial" w:cs="Arial" w:hint="eastAsia"/>
          <w:lang w:val="en-US" w:eastAsia="zh-CN"/>
        </w:rPr>
        <w:t>SA2</w:t>
      </w:r>
      <w:r w:rsidR="006B4A5F">
        <w:rPr>
          <w:rFonts w:ascii="Arial" w:hAnsi="Arial" w:cs="Arial"/>
          <w:lang w:val="en-US" w:eastAsia="zh-CN"/>
        </w:rPr>
        <w:t xml:space="preserve"> </w:t>
      </w:r>
      <w:r w:rsidR="00D054D2">
        <w:rPr>
          <w:rFonts w:ascii="Arial" w:hAnsi="Arial" w:cs="Arial" w:hint="eastAsia"/>
          <w:lang w:val="en-US" w:eastAsia="zh-CN"/>
        </w:rPr>
        <w:t xml:space="preserve">confirms that </w:t>
      </w:r>
      <w:r w:rsidR="00D054D2">
        <w:rPr>
          <w:rFonts w:ascii="Arial" w:hAnsi="Arial" w:cs="Arial"/>
          <w:lang w:val="en-US" w:eastAsia="zh-CN"/>
        </w:rPr>
        <w:t>the</w:t>
      </w:r>
      <w:r w:rsidR="00D054D2">
        <w:rPr>
          <w:rFonts w:ascii="Arial" w:hAnsi="Arial" w:cs="Arial" w:hint="eastAsia"/>
          <w:lang w:val="en-US" w:eastAsia="zh-CN"/>
        </w:rPr>
        <w:t xml:space="preserve"> support of PRA feature by TDF has been removed</w:t>
      </w:r>
      <w:r w:rsidR="00EF73B3">
        <w:rPr>
          <w:rFonts w:ascii="Arial" w:hAnsi="Arial" w:cs="Arial" w:hint="eastAsia"/>
          <w:lang w:val="en-US" w:eastAsia="zh-CN"/>
        </w:rPr>
        <w:t xml:space="preserve"> from SA2</w:t>
      </w:r>
      <w:r w:rsidR="00EF73B3">
        <w:rPr>
          <w:rFonts w:ascii="Arial" w:hAnsi="Arial" w:cs="Arial"/>
          <w:lang w:val="en-US" w:eastAsia="zh-CN"/>
        </w:rPr>
        <w:t>’</w:t>
      </w:r>
      <w:r w:rsidR="00EF73B3">
        <w:rPr>
          <w:rFonts w:ascii="Arial" w:hAnsi="Arial" w:cs="Arial" w:hint="eastAsia"/>
          <w:lang w:val="en-US" w:eastAsia="zh-CN"/>
        </w:rPr>
        <w:t>s specification</w:t>
      </w:r>
      <w:r w:rsidR="00D054D2">
        <w:rPr>
          <w:rFonts w:ascii="Arial" w:hAnsi="Arial" w:cs="Arial" w:hint="eastAsia"/>
          <w:lang w:val="en-US" w:eastAsia="zh-CN"/>
        </w:rPr>
        <w:t xml:space="preserve"> from Rel-14 on, SA2 </w:t>
      </w:r>
      <w:r>
        <w:rPr>
          <w:rFonts w:ascii="Arial" w:hAnsi="Arial" w:cs="Arial"/>
          <w:lang w:val="en-US" w:eastAsia="zh-CN"/>
        </w:rPr>
        <w:t xml:space="preserve">would like to </w:t>
      </w:r>
      <w:r w:rsidR="00F03338">
        <w:rPr>
          <w:rFonts w:ascii="Arial" w:hAnsi="Arial" w:cs="Arial" w:hint="eastAsia"/>
          <w:lang w:val="en-US" w:eastAsia="zh-CN"/>
        </w:rPr>
        <w:t xml:space="preserve">provide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following answers to SA5 with regards to the </w:t>
      </w:r>
      <w:r w:rsidR="00EF73B3">
        <w:rPr>
          <w:rFonts w:ascii="Arial" w:hAnsi="Arial" w:cs="Arial" w:hint="eastAsia"/>
          <w:lang w:val="en-US" w:eastAsia="zh-CN"/>
        </w:rPr>
        <w:t xml:space="preserve">specific </w:t>
      </w:r>
      <w:r w:rsidR="00F03338">
        <w:rPr>
          <w:rFonts w:ascii="Arial" w:hAnsi="Arial" w:cs="Arial" w:hint="eastAsia"/>
          <w:lang w:val="en-US" w:eastAsia="zh-CN"/>
        </w:rPr>
        <w:t xml:space="preserve">questions raised by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LS: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W</w:t>
      </w:r>
      <w:r w:rsidR="00754D41">
        <w:rPr>
          <w:rFonts w:eastAsia="SimSun"/>
          <w:b w:val="0"/>
          <w:bCs w:val="0"/>
          <w:noProof w:val="0"/>
          <w:sz w:val="20"/>
          <w:szCs w:val="20"/>
          <w:lang w:val="en-GB"/>
        </w:rPr>
        <w:t>hether in Rel-14, the TDF:</w:t>
      </w:r>
    </w:p>
    <w:p w:rsid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1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) Supports the single presence reporting area as in Rel-13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firstLineChars="100" w:firstLine="200"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1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]: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From Rel-14, 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the TDF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support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n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either single PRA nor multiple PRAs. 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But as per backward compatibili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ty and deployment purposes, if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other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 node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 xml:space="preserve"> does not support the Rel-14 AULC but supports Rel-13 CNO-ULI, then it is expected that default behaviour for all involved nodes woul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>d be Rel-13 mode of operation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, including TDF</w:t>
      </w:r>
      <w:r>
        <w:rPr>
          <w:rFonts w:eastAsia="SimSun"/>
          <w:b w:val="0"/>
          <w:bCs w:val="0"/>
          <w:noProof w:val="0"/>
          <w:sz w:val="20"/>
          <w:szCs w:val="20"/>
          <w:lang w:val="en-GB"/>
        </w:rPr>
        <w:t>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left="560"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2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) Supports the multiple presence reporting area as for the PCEF in Rel-14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2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The TDF does not support multiple PRA from Rel-14 on.</w:t>
      </w: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EF73B3" w:rsidP="00EF73B3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/>
        </w:rPr>
      </w:pP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 w:rsidRPr="00F03338">
        <w:rPr>
          <w:rFonts w:eastAsia="SimSun"/>
          <w:b w:val="0"/>
          <w:bCs w:val="0"/>
          <w:noProof w:val="0"/>
          <w:sz w:val="20"/>
          <w:szCs w:val="20"/>
          <w:lang w:val="en-GB"/>
        </w:rPr>
        <w:t>3) Does neither support the single nor the multiple presence reporting in Rel-14.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 3</w:t>
      </w:r>
      <w:r w:rsidRPr="00F03338">
        <w:rPr>
          <w:rFonts w:eastAsia="SimSun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The TDF support</w:t>
      </w:r>
      <w:r w:rsidR="00EF73B3"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SimSun" w:hint="eastAsia"/>
          <w:b w:val="0"/>
          <w:bCs w:val="0"/>
          <w:noProof w:val="0"/>
          <w:sz w:val="20"/>
          <w:szCs w:val="20"/>
          <w:lang w:val="en-GB" w:eastAsia="zh-CN"/>
        </w:rPr>
        <w:t xml:space="preserve"> neither single PRA nor multiple PRA from Rel-14 on.</w:t>
      </w:r>
    </w:p>
    <w:p w:rsidR="00F03338" w:rsidRDefault="00F03338" w:rsidP="00F03338">
      <w:pPr>
        <w:pStyle w:val="Header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SimSun"/>
          <w:bCs w:val="0"/>
          <w:noProof w:val="0"/>
          <w:sz w:val="20"/>
          <w:szCs w:val="20"/>
          <w:lang w:val="en-GB" w:eastAsia="zh-CN"/>
        </w:rPr>
      </w:pPr>
    </w:p>
    <w:p w:rsidR="00D054D2" w:rsidRPr="00D054D2" w:rsidRDefault="00D054D2" w:rsidP="00D054D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In addition, SA2 will </w:t>
      </w:r>
      <w:r w:rsidR="00EF73B3">
        <w:rPr>
          <w:rFonts w:ascii="Arial" w:hAnsi="Arial" w:cs="Arial" w:hint="eastAsia"/>
          <w:lang w:val="en-US" w:eastAsia="zh-CN"/>
        </w:rPr>
        <w:t>correct the mis</w:t>
      </w:r>
      <w:r>
        <w:rPr>
          <w:rFonts w:ascii="Arial" w:hAnsi="Arial" w:cs="Arial" w:hint="eastAsia"/>
          <w:lang w:val="en-US" w:eastAsia="zh-CN"/>
        </w:rPr>
        <w:t>align</w:t>
      </w:r>
      <w:r w:rsidR="00EF73B3">
        <w:rPr>
          <w:rFonts w:ascii="Arial" w:hAnsi="Arial" w:cs="Arial" w:hint="eastAsia"/>
          <w:lang w:val="en-US" w:eastAsia="zh-CN"/>
        </w:rPr>
        <w:t>ment in</w:t>
      </w:r>
      <w:r>
        <w:rPr>
          <w:rFonts w:ascii="Arial" w:hAnsi="Arial" w:cs="Arial" w:hint="eastAsia"/>
          <w:lang w:val="en-US" w:eastAsia="zh-CN"/>
        </w:rPr>
        <w:t xml:space="preserve"> their specification regarding removal of TDF for support of PRA, e.g. remove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TDF from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6455D1">
        <w:rPr>
          <w:rFonts w:ascii="Arial" w:hAnsi="Arial" w:cs="Arial"/>
        </w:rPr>
        <w:t>TS 23.203</w:t>
      </w:r>
      <w:r>
        <w:rPr>
          <w:rFonts w:ascii="Arial" w:hAnsi="Arial" w:cs="Arial"/>
        </w:rPr>
        <w:t xml:space="preserve"> </w:t>
      </w:r>
      <w:r w:rsidRPr="006455D1">
        <w:rPr>
          <w:rFonts w:ascii="Arial" w:hAnsi="Arial" w:cs="Arial"/>
        </w:rPr>
        <w:t>table 6.1,</w:t>
      </w:r>
      <w:r>
        <w:rPr>
          <w:rFonts w:ascii="Arial" w:hAnsi="Arial" w:cs="Arial"/>
        </w:rPr>
        <w:t xml:space="preserve"> clause 6.1.</w:t>
      </w:r>
      <w:r>
        <w:rPr>
          <w:rFonts w:ascii="Arial" w:hAnsi="Arial" w:cs="Arial" w:hint="eastAsia"/>
          <w:lang w:eastAsia="zh-CN"/>
        </w:rPr>
        <w:t>3, related to PRA.</w:t>
      </w: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8866E5">
        <w:rPr>
          <w:rFonts w:ascii="Arial" w:hAnsi="Arial" w:cs="Arial" w:hint="eastAsia"/>
          <w:lang w:eastAsia="zh-CN"/>
        </w:rPr>
        <w:t xml:space="preserve">above information </w:t>
      </w:r>
      <w:r w:rsidR="004C0CAB">
        <w:rPr>
          <w:rFonts w:ascii="Arial" w:hAnsi="Arial" w:cs="Arial"/>
          <w:lang w:val="en-US" w:eastAsia="zh-CN"/>
        </w:rPr>
        <w:t>into account</w:t>
      </w:r>
      <w:r w:rsidR="006878F4">
        <w:rPr>
          <w:rFonts w:ascii="Arial" w:hAnsi="Arial" w:cs="Arial"/>
          <w:lang w:val="en-US" w:eastAsia="zh-CN"/>
        </w:rPr>
        <w:t xml:space="preserve"> during their work on </w:t>
      </w:r>
      <w:r w:rsidR="00D054D2">
        <w:rPr>
          <w:rFonts w:ascii="Arial" w:hAnsi="Arial" w:cs="Arial" w:hint="eastAsia"/>
          <w:lang w:val="en-US" w:eastAsia="zh-CN"/>
        </w:rPr>
        <w:t>PRA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Pr="00966940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sectPr w:rsidR="00EF79C6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1C2" w:rsidRDefault="006F21C2">
      <w:pPr>
        <w:spacing w:after="0"/>
      </w:pPr>
      <w:r>
        <w:separator/>
      </w:r>
    </w:p>
  </w:endnote>
  <w:endnote w:type="continuationSeparator" w:id="0">
    <w:p w:rsidR="006F21C2" w:rsidRDefault="006F21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1C2" w:rsidRDefault="006F21C2">
      <w:pPr>
        <w:spacing w:after="0"/>
      </w:pPr>
      <w:r>
        <w:separator/>
      </w:r>
    </w:p>
  </w:footnote>
  <w:footnote w:type="continuationSeparator" w:id="0">
    <w:p w:rsidR="006F21C2" w:rsidRDefault="006F21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50F464B"/>
    <w:multiLevelType w:val="hybridMultilevel"/>
    <w:tmpl w:val="A9209E68"/>
    <w:lvl w:ilvl="0" w:tplc="5C8269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CD7635"/>
    <w:multiLevelType w:val="hybridMultilevel"/>
    <w:tmpl w:val="C02A9CBA"/>
    <w:lvl w:ilvl="0" w:tplc="108ADA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1345AA"/>
    <w:multiLevelType w:val="hybridMultilevel"/>
    <w:tmpl w:val="AA46F506"/>
    <w:lvl w:ilvl="0" w:tplc="B94E6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4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B6256B"/>
    <w:multiLevelType w:val="hybridMultilevel"/>
    <w:tmpl w:val="998C1AF6"/>
    <w:lvl w:ilvl="0" w:tplc="E1D0A41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E5013"/>
    <w:multiLevelType w:val="hybridMultilevel"/>
    <w:tmpl w:val="C45CB414"/>
    <w:lvl w:ilvl="0" w:tplc="6EA075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8"/>
  </w:num>
  <w:num w:numId="16">
    <w:abstractNumId w:val="17"/>
  </w:num>
  <w:num w:numId="17">
    <w:abstractNumId w:val="13"/>
  </w:num>
  <w:num w:numId="18">
    <w:abstractNumId w:val="8"/>
  </w:num>
  <w:num w:numId="19">
    <w:abstractNumId w:val="9"/>
  </w:num>
  <w:num w:numId="20">
    <w:abstractNumId w:val="14"/>
  </w:num>
  <w:num w:numId="21">
    <w:abstractNumId w:val="11"/>
  </w:num>
  <w:num w:numId="22">
    <w:abstractNumId w:val="16"/>
  </w:num>
  <w:num w:numId="23">
    <w:abstractNumId w:val="19"/>
  </w:num>
  <w:num w:numId="24">
    <w:abstractNumId w:val="15"/>
  </w:num>
  <w:num w:numId="25">
    <w:abstractNumId w:val="10"/>
  </w:num>
  <w:num w:numId="26">
    <w:abstractNumId w:val="20"/>
  </w:num>
  <w:num w:numId="27">
    <w:abstractNumId w:val="7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166D"/>
    <w:rsid w:val="002D3C38"/>
    <w:rsid w:val="002D4E85"/>
    <w:rsid w:val="002F0DEA"/>
    <w:rsid w:val="002F17B8"/>
    <w:rsid w:val="002F1940"/>
    <w:rsid w:val="002F24A9"/>
    <w:rsid w:val="002F7882"/>
    <w:rsid w:val="0031495C"/>
    <w:rsid w:val="00321353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62FAF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39A7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3548"/>
    <w:rsid w:val="004F529B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B4A5F"/>
    <w:rsid w:val="006C047A"/>
    <w:rsid w:val="006C4C38"/>
    <w:rsid w:val="006D671E"/>
    <w:rsid w:val="006E1F8E"/>
    <w:rsid w:val="006E2C80"/>
    <w:rsid w:val="006F0BB4"/>
    <w:rsid w:val="006F21C2"/>
    <w:rsid w:val="00713CE2"/>
    <w:rsid w:val="00717A41"/>
    <w:rsid w:val="00720021"/>
    <w:rsid w:val="00724FB5"/>
    <w:rsid w:val="00732986"/>
    <w:rsid w:val="00737449"/>
    <w:rsid w:val="00752E6C"/>
    <w:rsid w:val="00753F87"/>
    <w:rsid w:val="00754D41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66E5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603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0925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054D2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3B3"/>
    <w:rsid w:val="00EF79C6"/>
    <w:rsid w:val="00F03338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.shishufe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315</Words>
  <Characters>1708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10</cp:revision>
  <cp:lastPrinted>2002-04-23T07:10:00Z</cp:lastPrinted>
  <dcterms:created xsi:type="dcterms:W3CDTF">2017-03-31T01:59:00Z</dcterms:created>
  <dcterms:modified xsi:type="dcterms:W3CDTF">2017-04-10T07:07:00Z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(2)mHY+857gQ5JXu81qAkDglbtjI67ZzyEUp5MVJaCoARHgC/qOnl49i4jCBdKhDKf70f5prZUR
8n8JFcETetjeo6YEA2vrSCijL+IhmDCRvkp/qykxQb8cySqPwgq2gDOI/yOg5M8vHcOMP+Oi
PW5hr8N1byb/qwzqOKY29+V9myMsXc1H709mF8aVL6QWT89K+HZRo6rjE79kJuyVvUNozEWN
X0VGEnqA1Wg8mLwH66</vt:lpwstr>
  </property>
  <property fmtid="{D5CDD505-2E9C-101B-9397-08002B2CF9AE}" pid="3" name="_2015_ms_pID_7253431">
    <vt:lpwstr>QCi37rK+jLbXgjYDcZrJwyZwj2XGOQeHJ/VoFF4DXQuDWBtBFEtpFu
unzcqJjChTLGi+Vq6nO9UbHuKfWn9ZbavUvbLoWN/vVXk7t2fznFVg9KTXzjKgSwrTAqPEpr
i3Px3XGDR/vGBiO/DVeKK9Jgz/Fo9+g1N0gXhso4TECCSgqbcpgji//Oi1efSSGOkqOVpnZm
ZM55GfurrUNifOGT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